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CF" w:rsidRPr="00DA73CF" w:rsidRDefault="00DA73CF" w:rsidP="00DA73C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EK-2 </w:t>
      </w:r>
    </w:p>
    <w:p w:rsidR="00DA73CF" w:rsidRPr="00DA73CF" w:rsidRDefault="00DA73CF" w:rsidP="00DA73C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SEÇME-ELEME KRİTERLERİ UYGULANACAK PROJELER LİSTESİ</w:t>
      </w:r>
    </w:p>
    <w:p w:rsidR="00DA73CF" w:rsidRPr="00DA73CF" w:rsidRDefault="00DA73CF" w:rsidP="00DA73C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(Ek–1’de Yer Alan Alt Sınırlar Bu Listede Üst Sınır Olarak Alınır)</w:t>
      </w:r>
    </w:p>
    <w:p w:rsidR="00DA73CF" w:rsidRPr="00DA73CF" w:rsidRDefault="00DA73CF" w:rsidP="00DA73C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1- 50-500 ton/gün taş kömürü ve bitümlü maddelerin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gazlaştırılması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sıvılaştırılması projeleri.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2- a) Kimyasalların üretimi, petrolden yağlama maddesi üretimi veya ara ürünlerin işlenmesi için projelendirilen tesisler (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proses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kaynaklı atığı ve yan ürünü olmayan sadece karışım yapan tesisler bu kapsamın dışındadır.),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Atık yağ geri kazanımı için projelendirilen tesisler (Yıllık işleme kapasitesi 2000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ton’dan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az olanlar),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c) Yakma kapasitesi 200-1000 kg/gün arasında olan tıbbi atık yakma tesisleri ve tıbbi atıkların fiziksel ve kimyasal olarak ara işleme tabi tutulması amacıyla kurulan tesisler,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Tehlikeli ve özel işleme tabi atıkların fiziksel yöntemlerle geri kazanılması (Ömrünü tamamlamış lastiklerin, kabloların kırma ve parçalama işlemi hariç olmak üzere).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3- Toplam depolama kapasitesi 500-50000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arası olan doğalgaz, petrokimya, petrol ve kimyasal madde dolum ve tahliye yapılan depolama tesisleri (Perakende satış istasyonları bu kapsamın dışındadır).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4- Tarım ilaçları ve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farmasotik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ürünlerin (aşı ve serum üretimi hariç), boya ve cilaların (reçine ünitesini ihtiva eden tesisler),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elastomer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esaslı ürünlerin (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vulkanizasyon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ünitesi içeren)  işleme tabi tutulduğu tesisler, peroksitlerin üretildiği tesisler ve bitki gelişim düzenleyiciler.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5- Belediye atıkları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olmak üzere atıkların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kompost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diğer tekniklerle ara işleme tabi tutulması, düzenli depolanması ve bertaraf edilmesi için kurulan tesisleri.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(Belediye atıklarının düzenli depolama tesisleri ve inşaat/yıkıntı ve hafriyat atıklarının depolanmasına ilişkin kapasite artışları ve genişlemelere bu Yönetmelik hükümleri uygulanmaz.)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6- Hammadde üretim ünitesini içeren sabun ve/veya deterjan üretimi yapan tesisler.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7- Toplam depolama kapasitesi 500 ton ve üzeri olan patlayıcı ve parlayıcı madde depoları.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8- Metal endüstrisi (1.000 ton/yıl ve üzeri):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Cevherden demir ve çelik üreten tesisler,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Hurda demir çelikten çelik üreten tesisler,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Demir çeliğin ergitildiği ve dökümünün yapıldığı tesisler (hurda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),</w:t>
      </w:r>
    </w:p>
    <w:p w:rsidR="00DA73CF" w:rsidRPr="00DA73CF" w:rsidRDefault="00DA73CF" w:rsidP="00DA73C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Demir dışı metallerin ergitildiği ve dökümünün yapıldığı tesisler,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d) Sıcak haddeleme tesisleri,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1)Demir veya çeliğin haddelendiği tesisler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2)Demir dışı metallerin haddelendiği tesisler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e) Soğuk haddeleme tesisleri (tel çekme tesisleri hariç),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1)Demir veya çeliğin haddelendiği tesisler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2)Demir dışı metallerin haddelendiği tesisler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9- Tank hacminin 5 m³ ve üzeri olduğu, elektrolitik veya kimyasal bir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proses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kullanılarak metal ve plastik maddelerin yüzeylerinin metalle kaplandığı tesisler veya yüzey temizleme işleminin yapıldığı tesisler.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10- Tekstil tesisleri: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Boyama (kimyasal veya kök boya kullanılarak) veya kasar işlemi yapan iplik, kumaş veya halı fabrikaları,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Yün veya tiftiğin ovalanması, yağının alınması veya ağartmasının yapıldığı endüstriyel tip tesisler,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Denim (Kot) veya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konfeksiyon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ürünleri yıkama tesisleri (yumuşaklık ve çekmezlik özelliği kazandırmak için sadece yumuşatıcılarla yapılan normal yıkama hariç),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Baskı işlemi yapan tesisler (Baskı sonrası kumaşın yıkama işlemine tabi tutulduğu tesisler).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11- Cam, cam elyafı, taş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yünü,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benzeri üretim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12- Her çeşit kâğıt üretim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13- Lastik kaplama tesisleri (soğuk lastik kaplama hariç).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14- Ham deri işleme tesisleri (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konfeksiyon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ürünleri hariç).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15- Motorlu taşıtların üretimi [Kara taşıtları (otomobil, otobüs ve benzeri); tarım makinaları (traktör, biçerdöver ve benzeri); iş makinaları (dozer, ekskavatör ve benzeri); savunma sanayi taşıtları (tank, zırhlı araç ve benzeri)] (Çatı hazırlama ve boyahane bölümlerini içermeyen, tüm parçaların sadece montajının yapıldığı tesisler hariç)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]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16- İçten yanmalı motor üretimi.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17-Demiryolu taşıtlarının üretiminin yapıldığı tesisler (Tüm parçaların sadece montajının yapıldığı tesisler hariç).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18- Beyaz eşyaların boyanarak üretiminin yapıldığı tesisler.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19- Hazır beton tesisleri, çimento veya diğer bağlayıcı maddeler kullanılarak şekillendirilmiş malzeme üreten tesisler, ön gerilimli beton elemanı, gaz beton,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betopan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benzeri üretim yapan tesisler (Üretim kapasitesi 100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/saat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20- Tuğla veya kiremit üretimi yapan tesisler (Hammadde kapasitesi 1.000 ton/yıl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21- Seramik veya porselen üretimi yapan tesisler (Hammadde kapasitesi 1.000 ton/yıl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22- Klinker öğütme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23- Asfalt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plent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24- Tehlikeli ve özel işleme tabi atıkların ara depolanması.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25-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Anfo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ve/veya havai fişek üretimi.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26- Tuz işleme tesisleri (eleme, paketleme hariç 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27- Yıllık 1000 ton ve üzeri fosfor, azot ve potasyum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bazlı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basit veya bileşik gübrelerin üretimi.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28- Bitkisel ürünlerin üretimi ile ilgili projeler: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Bitkisel ham yağ veya rafine yağ üreten tesisler, (kekik, papatya ve benzeri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esansiyel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yağların üretimi hariç),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Nişasta üretimi veya nişasta türevlerinin üretildiği tesisler,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c) Fermantasyon ile alkolleştirme sürecinin gerçekleştiği üretim tesisleri, (5.000 litre/yıl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Suma üretim tesisi (5.000 litre/yıl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d) Malt üretim tesisi (5.000 ton/yıl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e) Zeytin işleme tesisi (5 ton/gün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f) Sigara fabrikaları (1000 ton/yıl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g) Maya fabrikaları,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ğ) Meyve türevli içecekler, meşrubat veya alkollü içecek üretilen tesisler( 5.000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lt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/yıl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29- Hayvansal ürünlerin üretimi ile ilgili projeler: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Hayvansal yağların eritildiği tesisler,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Su ürünleri işleme tesisleri,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c) Süt işleme tesisleri ( çiğ süt işleme kapasitesi 10.000 litre /gün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Kültür balıkçılığı projeleri (30 ton/yıl ve üzeri üretim),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d) Balık kuluçkahaneleri (40 milyon adet/yıl ve üzeri yavru üretimi),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e) Büyükbaş ve/veya küçükbaş hayvan kesiminin yapıldığı tesisler [( 20 kesim ünitesi/gün ve üzeri), (Her bir kesim ünitesi eşdeğerleri: 1 baş sığır, 2 baş deve kuşu, 4 baş domuz, 8 baş koyun, 10 baş keçi, 130 baş tavşan)], 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f) Kanatlı hayvanların kesiminin yapıldığı tesisler [ (1.000 adet/gün ve üzeri tavuk ve eşdeğeri diğer kanatlılar) (1 adet hindi = 7 adet tavuk esas alınmalıdır)],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g) Likit yumurta üretim tesisi (10 ton/gün ve üzeri 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ğ)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Rendering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30- Kümes ve ahır gübrelerinin geri kazanılmasına ve/veya bertaraf edilmesine yönelik tesisler (1-100 ton/gün).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31- Arazi kullanım vasfını değiştirmeyi amaçlayan projeler: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Kullanım amacı değiştirilmeksizin tarım arazilerinin yeniden yapılandırılması ile ilgili projeler (1.000 hektar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İşlenmemiş veya yarı işlenmiş alanların, tarım ve orman amacı ile kullanımını amaçlayan projeler (1.000 hektar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c) Orman alanlarının başka amaçla kullanıma dönüştürülmesi projeleri (1.000 hektar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Tarımsal amaçlı su yönetimi projeleri (1.000 hektar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32- Hayvan yetiştirme tesisleri: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500 baş ve üzeri büyükbaş yetiştirme tesisleri,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2500 baş ve üzeri küçükbaş yetiştirme tesisleri,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c) Büyükbaş ve küçükbaş hayvanların birlikte yetiştirilmesi (500 büyükbaş ve üzeri, 1 büyükbaş=5 küçükbaş eşdeğeri esas alınmalıdır),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ç) Kanatlı yetiştirme tesisleri  [ (Bir üretim periyodunda 20.000 adet ve üzeri tavuk (civciv,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piliç,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benzeri)  veya eşdeğer diğer kanatlılar)(1 adet hindi = 7 adet tavuk)],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d) Kürk hayvanı yetiştiriciliği yapan tesisler (5000 adet ve üzeri),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e) 300 baş ve üzeri domuz besi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33- Altyapı tesisleri: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Kıta içi suyollarının yapımı (EK-1’de yer almayanlar),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Ticari amaçlı limanlar, iskeleler, rıhtımlar (EK-1’de yer almayanlar),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Feribot iskeleleri,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Balıkçı barınakları, römorkör barınakları,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d) Denizden 10.000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üzerinde alan kazanılması projeleri,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e) Erozyonla mücadele etmek için kıyılarda yapılan çalışmalar ve kıyının değişimine neden olabilecek deniz kenarında yapılan çalışmalar; dalgakıran, mahmuz, mendirek, set ve benzeri (bunların bakımı onarımı hariç),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f) EK-1’de yer almayan demiryolu hatları (Bağlantı hatları hariç),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g) Demiryolu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güzergah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değişikliği, güzergahtan ayrılan kısımların toplam uzunluğu 30 km. ve üzerinde olması,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ğ) Mevcut demiryolu hatlarının yanına yapılacak ikinci demiryolu hatları,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h) Demiryolu taşımacılığında kullanılan aktarma amaçlı tesisler, demiryolu terminallerinin yapımı,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ı) Tramvaylar, yükseltilmiş ve yeraltından geçen demiryolu hatları, yolcu taşıma için kullanılan benzer hatlar (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metrolar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, hafif raylı taşıma sistemleri ve benzeri.),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i) Havaalanları (Ek-1’de yer almayanlar),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j) 20 km ve üzeri çevre yolları,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k) İl yolları (köy yolları hariç),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l) EK-1 ve EK-2’de yer alan karayolu projelerinin, 20 km ve üzerinde sürekli uzunlukta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güzergahının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değiştirilmesi,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m) İki veya daha az trafik şeridi bulunan mevcut il yollarının dört veya daha fazla şeritli olacak şekilde en az 20 km sürekli uzunlukta genişletilmesi,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n) Ulaştırma amacı ile kullanılan 10 km. ve üzeri tünel projeleri,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o) 300.000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malzeme çıkarılması planlanan dip taraması projeleri,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ö) Çekek yerleri (Yat ve teknelere karaya çekme, bakım, onarım, konaklama, denize indirme hizmetleri sunan tesisler),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p) Tekne veya 24 m uzunluğa kadar yat imalatı yapan tesisler,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r) Derin deniz deşarjı projeleri.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34- Turizm konaklama tesisleri(100 oda ve üzeri oteller, tatil köyleri, turizm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kompleksleri,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benzeri.).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35- Toplu konut projeleri (200 konut ve üzeri).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36- Eğitim kampüsleri  (kapladığı alan 50.000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eğitim tesisleri.).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37- 50-500 yatak kapasiteli hastaneler ve hastane ve tıp merkezleri bünyesi dışında yer alan diyaliz merkezleri (15 cihaz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38- Kapladığı alan 50.000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olan daimi kamp ve karavan alanları.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39- Temalı parklar (kapladığı alan 50.000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üzeri) halkın eğlenmek amacı ile para ödeyerek girdiği parklar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40- Kayak merkezleri (1000 m ve üzeri mekanik tesisleri olan).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41- Arabalar ve motosikletler için kalıcı yarış ve test parkurları.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42- Spor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kompleksleri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(olimpik ölçülerde 3 farklı lisanslı spor dalı içeren kompleksler) veya hipodromlar.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43- Golf tesisleri (50 hektara kadar).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44- Alışveriş merkezleri (10.000 – 50.000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kapalı inşaat alanı).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45- 154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kV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gerilimde 5 km ve üzeri enerji iletim hatları.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46- Kurulu gücü 1-25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MW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bscript"/>
          <w:lang w:eastAsia="tr-TR"/>
        </w:rPr>
        <w:t>m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arasında olan hidroelektrik enerji santralleri.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47- Elektrik enerjisi üretimi amacıyla kurulan su depolama tesisleri (Göl hacmi 5 milyon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olan barajlar veya göletler).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48- Türbin sayısı 5-20 arası olan rüzgâr enerji santralleri.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49- Jeotermal enerji: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Elektrik enerjisi üretilmesi amacıyla jeotermal kaynağın çıkartılması (Isıl gücü 5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MWe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üzeri),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Elektrik enerjisi üretilmesi amacı dışında jeotermal kaynağın çıkartılması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çıkartılması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(Isıl gücü 5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MW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bscript"/>
          <w:lang w:eastAsia="tr-TR"/>
        </w:rPr>
        <w:t>t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50- Elektrik, gaz, buhar ve sıcak su elde edilmesi için kurulan endüstriyel tesisler (geri kazanım, atık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bertarafı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biyogaz enerji üretim tesisleri </w:t>
      </w:r>
      <w:proofErr w:type="gram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toplam ısıl gücü 20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MW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bscript"/>
          <w:lang w:eastAsia="tr-TR"/>
        </w:rPr>
        <w:t>t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300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MW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bscript"/>
          <w:lang w:eastAsia="tr-TR"/>
        </w:rPr>
        <w:t>t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arası olanlar).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51- Güneş enerjisi santralleri (kapladığı alan 2 hektar ve üzeri).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52- Enerji üretimi amacı dışında kurulan su depolama tesisleri (Göl hacmi 5 milyon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olan baraj ve göletler).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53- 300.000m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/yıl ve üzeri yeraltı suyu çıkarma veya yeraltında depolama projeleri.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54- Akarsu yatakları ile ilgili projeler: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Akarsu havzaları arasında su aktarma projeleri (EK-1’de yer almayanlar),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5 km uzunluğundan fazla sürekli akış gösteren akarsu yataklarının düzenlenmesi.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55- Madencilik projeleri: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Madenlerin çıkarılması (Ek-1’de yer almayanlar),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b) 10 hektar ve 5.000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/yıl ve üzeri kapasiteli blok ve parça mermer, dekoratif amaçlı taşların çıkartılması, işlenmesi ve/veya yıllık 250.000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üzeri kapasiteli mermer kesme, işleme ve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sayalama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tesisleri,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c) 1.000.000 m</w:t>
      </w:r>
      <w:r w:rsidRPr="00DA73C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3</w:t>
      </w: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/yıl ve üzerinde metan gazının çıkartılması ve depolanması,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ç) Karbondioksit, kaya gazı ve diğer gazların çıkartıldığı, depolandığı veya işlendiği tesisler,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d) Kırma-eleme-yıkama tesisleri (Ek-1’de yer almayanlar),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e) Cevher hazırlama tesisleri,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f) Cevher zenginleştirme tesisleri ve/veya bu zenginleştirme tesislerine ilişkin atık tesisleri (Ek-1’de yer almayanlar).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56- Tuzun çıkarılması.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57- Kömür işleme tesisleri: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a) Havagazı ve kok fabrikaları,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Kömür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briketleme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tesisleri,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Lavvar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58- </w:t>
      </w:r>
      <w:proofErr w:type="spellStart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Petrokok</w:t>
      </w:r>
      <w:proofErr w:type="spellEnd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, kömür ve diğer katı yakıtların depolama, sınıflama ve ambalajlama tesisleri (perakende satış birimleri hariç).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59- Kireç fabrikaları ve/veya alçı fabrikaları,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60- Manyezit işleme tesisleri, 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61- Perlit ve benzeri maden genleştir</w:t>
      </w:r>
      <w:bookmarkStart w:id="0" w:name="_GoBack"/>
      <w:bookmarkEnd w:id="0"/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me tesisleri.</w:t>
      </w:r>
    </w:p>
    <w:p w:rsidR="00DA73CF" w:rsidRPr="00DA73CF" w:rsidRDefault="00DA73CF" w:rsidP="00DA73C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A73CF">
        <w:rPr>
          <w:rFonts w:ascii="Times New Roman" w:eastAsia="Times New Roman" w:hAnsi="Times New Roman" w:cs="Times New Roman"/>
          <w:sz w:val="18"/>
          <w:szCs w:val="18"/>
          <w:lang w:eastAsia="tr-TR"/>
        </w:rPr>
        <w:t>62- Bu Yönetmeliğin EK-1’inde yer alan sanayi ve enerji tesislerinin sökümü.</w:t>
      </w:r>
    </w:p>
    <w:p w:rsidR="00D83711" w:rsidRDefault="00D83711"/>
    <w:sectPr w:rsidR="00D83711" w:rsidSect="00DA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82" w:rsidRDefault="00B97882" w:rsidP="00DA73CF">
      <w:pPr>
        <w:spacing w:after="0" w:line="240" w:lineRule="auto"/>
      </w:pPr>
      <w:r>
        <w:separator/>
      </w:r>
    </w:p>
  </w:endnote>
  <w:endnote w:type="continuationSeparator" w:id="0">
    <w:p w:rsidR="00B97882" w:rsidRDefault="00B97882" w:rsidP="00D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82" w:rsidRDefault="00B97882" w:rsidP="00DA73CF">
      <w:pPr>
        <w:spacing w:after="0" w:line="240" w:lineRule="auto"/>
      </w:pPr>
      <w:r>
        <w:separator/>
      </w:r>
    </w:p>
  </w:footnote>
  <w:footnote w:type="continuationSeparator" w:id="0">
    <w:p w:rsidR="00B97882" w:rsidRDefault="00B97882" w:rsidP="00DA7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7B"/>
    <w:rsid w:val="005B767B"/>
    <w:rsid w:val="00B97882"/>
    <w:rsid w:val="00D83711"/>
    <w:rsid w:val="00D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73CF"/>
  </w:style>
  <w:style w:type="paragraph" w:styleId="Altbilgi">
    <w:name w:val="footer"/>
    <w:basedOn w:val="Normal"/>
    <w:link w:val="AltbilgiChar"/>
    <w:uiPriority w:val="99"/>
    <w:unhideWhenUsed/>
    <w:rsid w:val="00DA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73CF"/>
  </w:style>
  <w:style w:type="paragraph" w:styleId="Altbilgi">
    <w:name w:val="footer"/>
    <w:basedOn w:val="Normal"/>
    <w:link w:val="AltbilgiChar"/>
    <w:uiPriority w:val="99"/>
    <w:unhideWhenUsed/>
    <w:rsid w:val="00DA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1842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2014-08-10T23:28:00Z</dcterms:created>
  <dcterms:modified xsi:type="dcterms:W3CDTF">2014-08-10T23:29:00Z</dcterms:modified>
</cp:coreProperties>
</file>